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林周县各寺管会2019年度部门预算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>2019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460" w:lineRule="exact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目  录</w:t>
      </w:r>
    </w:p>
    <w:p>
      <w:pPr>
        <w:spacing w:line="460" w:lineRule="exact"/>
        <w:rPr>
          <w:rFonts w:ascii="宋体" w:hAnsi="宋体"/>
          <w:b/>
          <w:sz w:val="40"/>
          <w:szCs w:val="40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林周县各寺管会概况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一、部门预算单位构成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二、部门职责和机构设置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 林周县各寺管会</w:t>
      </w:r>
      <w:r>
        <w:rPr>
          <w:rFonts w:ascii="黑体" w:hAnsi="宋体" w:eastAsia="黑体"/>
          <w:sz w:val="32"/>
          <w:szCs w:val="32"/>
        </w:rPr>
        <w:t>201</w:t>
      </w:r>
      <w:r>
        <w:rPr>
          <w:rFonts w:hint="eastAsia" w:ascii="黑体" w:hAnsi="宋体" w:eastAsia="黑体"/>
          <w:sz w:val="32"/>
          <w:szCs w:val="32"/>
        </w:rPr>
        <w:t>9年度部门预算明细表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一、财政拨款收支总表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二、一般公共预算支出表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三、一般公共预算基本支出表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四、一般公共预算“三公”经费支出表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五、政府性基金预算支出表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六、部门收支总表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七、部门收入总表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八、部门支出总表</w:t>
      </w:r>
    </w:p>
    <w:p>
      <w:pPr>
        <w:spacing w:beforeLines="100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 林周县各寺管会</w:t>
      </w:r>
      <w:r>
        <w:rPr>
          <w:rFonts w:ascii="黑体" w:hAnsi="宋体" w:eastAsia="黑体"/>
          <w:sz w:val="32"/>
          <w:szCs w:val="32"/>
        </w:rPr>
        <w:t>2019</w:t>
      </w:r>
      <w:r>
        <w:rPr>
          <w:rFonts w:hint="eastAsia" w:ascii="黑体" w:hAnsi="宋体" w:eastAsia="黑体"/>
          <w:sz w:val="32"/>
          <w:szCs w:val="32"/>
        </w:rPr>
        <w:t>年度部门预算数据分析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一、201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年度一般公共预算收支总体情况说明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二、201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年度一般公共预算收入情况说明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三、201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年度一般公共预算支出情况说明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四、201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 xml:space="preserve">年度一般公共预算财政拨款支出情况说明 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五、201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年度“三公”及相关经费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预</w:t>
      </w:r>
      <w:r>
        <w:rPr>
          <w:rFonts w:hint="eastAsia" w:ascii="仿宋_GB2312" w:hAnsi="宋体" w:eastAsia="仿宋_GB2312"/>
          <w:sz w:val="32"/>
          <w:szCs w:val="32"/>
        </w:rPr>
        <w:t>算情况说明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六、201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年度机关运行情况说明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七、政府采购情况说明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八、国有资产使用情况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九、预算绩效情况说明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十、政府性债务情况说明</w:t>
      </w:r>
    </w:p>
    <w:p>
      <w:pPr>
        <w:spacing w:beforeLines="100" w:afterLines="100" w:line="4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十一、扶贫资金情况说明</w:t>
      </w:r>
    </w:p>
    <w:p>
      <w:pPr>
        <w:spacing w:beforeLines="100" w:afterLines="100"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十二</w:t>
      </w:r>
      <w:r>
        <w:rPr>
          <w:rFonts w:hint="eastAsia" w:ascii="仿宋_GB2312" w:hAnsi="宋体" w:eastAsia="仿宋_GB2312"/>
          <w:sz w:val="32"/>
          <w:szCs w:val="32"/>
        </w:rPr>
        <w:t>、重点、重大项目信息</w:t>
      </w:r>
    </w:p>
    <w:p>
      <w:pPr>
        <w:spacing w:beforeLines="100" w:afterLines="100" w:line="460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第四部分  名词解释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</w:p>
    <w:p>
      <w:pPr>
        <w:widowControl/>
        <w:spacing w:line="495" w:lineRule="atLeast"/>
        <w:jc w:val="center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Helvetica"/>
          <w:color w:val="333333"/>
          <w:kern w:val="0"/>
          <w:sz w:val="44"/>
        </w:rPr>
        <w:t>第一部分</w:t>
      </w:r>
    </w:p>
    <w:p>
      <w:pPr>
        <w:widowControl/>
        <w:spacing w:line="495" w:lineRule="atLeast"/>
        <w:jc w:val="center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Helvetica"/>
          <w:color w:val="333333"/>
          <w:kern w:val="0"/>
          <w:sz w:val="44"/>
        </w:rPr>
        <w:t>林周县各寺管会概况</w:t>
      </w:r>
    </w:p>
    <w:p>
      <w:pPr>
        <w:widowControl/>
        <w:spacing w:line="495" w:lineRule="atLeast"/>
        <w:jc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 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</w:rPr>
        <w:t>一、部门预算单位构成</w:t>
      </w:r>
    </w:p>
    <w:p>
      <w:pPr>
        <w:widowControl/>
        <w:spacing w:line="495" w:lineRule="atLeast"/>
        <w:ind w:firstLine="627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此次预算公开部门由林周县热振寺管委会、桑旦林寺管委会、达龙寺管委会、甘曲寺管委会、纳连扎寺管委会、杰堆寺管委会、夏寺管委会、波多寺管委会、加查寺管委会、塔玉贡康管委会、斯林寺管委会、乃苏寺管委会、毕龙寺管委会、纳嘎寺管委会、司木寺管委会、罗杂寺管委会、楚杰寺管委会、纳木寺管委会、森库寺管委会、边旦孜寺管委会、加日寺管委会、朗当寺管委会、色康寺管委会、嘎玛边嘎特派员机构、觉旦巴杂特派员机构、曲定康龙特派员机构预算构成。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</w:rPr>
        <w:t>二、部门职责和机构设置</w:t>
      </w:r>
    </w:p>
    <w:p>
      <w:pPr>
        <w:widowControl/>
        <w:spacing w:line="495" w:lineRule="atLeast"/>
        <w:ind w:firstLine="627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Helvetica"/>
          <w:color w:val="333333"/>
          <w:kern w:val="0"/>
          <w:sz w:val="32"/>
        </w:rPr>
        <w:t>（一）部门职责</w:t>
      </w:r>
    </w:p>
    <w:p>
      <w:pPr>
        <w:spacing w:line="560" w:lineRule="exact"/>
        <w:ind w:firstLine="482"/>
        <w:rPr>
          <w:rFonts w:ascii="仿宋" w:hAnsi="仿宋" w:eastAsia="仿宋" w:cs="Helvetica"/>
          <w:b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32"/>
        </w:rPr>
        <w:t xml:space="preserve"> 林周县寺管会主要履行下列职责：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 xml:space="preserve"> 1.贯彻执行党的宗教工作基本方针和国家管理宗教事务法律规,依法履行管理服务教育职能,促进寺庙和谐稳定。       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2.制定并组织实施寺庙的管理制度,维护寺庙佛事活动正常秩序。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3.组织寺庙僧人学习党的民族、宗教政策及国家有关法律、法规、规章,加强宗教和谐与民族团结宣传教育,维护祖国统一、反对分裂。理直气壮地揭批十四世达赖祸藏乱教的罪行。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4.组织实施僧人的培养工作,壮大宗教界爱国力量,积极开展和谐模范寺庙暨爱国守法先进僧尼创建评选活动,引导藏传佛教与社会主义社会相适应。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5.依法保护管理寺庙文物和资产。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6.协助组织开展寺庙自营产业和社会公益慈善事业。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7.维护寺庙治安秩序、消防安全和环境卫生。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8.做好寺庙和僧人的基本公共服务,协调解决寺庙僧人的困难和问题,协调落实僧人医保、低保、养者、人身意外伤害保险等工作。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9.协调寺庙与社会其他的关系,维护寺庙和僧人的合法权益。</w:t>
      </w:r>
    </w:p>
    <w:p>
      <w:pPr>
        <w:widowControl/>
        <w:spacing w:line="480" w:lineRule="auto"/>
        <w:ind w:firstLine="482"/>
        <w:jc w:val="left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10.承办党委、政府及统战民宗等部门交办的其他事项。</w:t>
      </w:r>
    </w:p>
    <w:p>
      <w:pPr>
        <w:widowControl/>
        <w:spacing w:line="495" w:lineRule="atLeast"/>
        <w:ind w:firstLine="627"/>
        <w:rPr>
          <w:rFonts w:ascii="楷体" w:hAnsi="楷体" w:eastAsia="楷体" w:cs="Helvetica"/>
          <w:color w:val="333333"/>
          <w:kern w:val="0"/>
          <w:sz w:val="32"/>
        </w:rPr>
      </w:pPr>
      <w:r>
        <w:rPr>
          <w:rFonts w:hint="eastAsia" w:ascii="楷体" w:hAnsi="楷体" w:eastAsia="楷体" w:cs="Helvetica"/>
          <w:color w:val="333333"/>
          <w:kern w:val="0"/>
          <w:sz w:val="32"/>
        </w:rPr>
        <w:t>（二）机构设置</w:t>
      </w:r>
    </w:p>
    <w:p>
      <w:pPr>
        <w:spacing w:line="560" w:lineRule="exact"/>
        <w:ind w:firstLine="482"/>
        <w:rPr>
          <w:rFonts w:ascii="仿宋" w:hAnsi="仿宋" w:eastAsia="仿宋" w:cs="Helvetica"/>
          <w:color w:val="333333"/>
          <w:kern w:val="0"/>
          <w:sz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</w:rPr>
        <w:t>林周县共有23个寺庙管理委员会（正县级4个，副县级6个，正科级13个）和3个特派员机构。</w:t>
      </w:r>
    </w:p>
    <w:p>
      <w:pPr>
        <w:spacing w:line="560" w:lineRule="exact"/>
        <w:ind w:firstLine="482"/>
        <w:rPr>
          <w:rFonts w:ascii="仿宋" w:hAnsi="仿宋" w:eastAsia="仿宋" w:cs="Helvetica"/>
          <w:color w:val="333333"/>
          <w:kern w:val="0"/>
          <w:sz w:val="32"/>
        </w:rPr>
      </w:pPr>
    </w:p>
    <w:p>
      <w:pPr>
        <w:spacing w:line="560" w:lineRule="exact"/>
        <w:ind w:firstLine="482"/>
        <w:rPr>
          <w:rFonts w:ascii="仿宋" w:hAnsi="仿宋" w:eastAsia="仿宋" w:cs="Helvetica"/>
          <w:color w:val="333333"/>
          <w:kern w:val="0"/>
          <w:sz w:val="32"/>
        </w:rPr>
      </w:pPr>
    </w:p>
    <w:p>
      <w:pPr>
        <w:spacing w:line="560" w:lineRule="exact"/>
        <w:ind w:firstLine="482"/>
        <w:rPr>
          <w:rFonts w:ascii="仿宋" w:hAnsi="仿宋" w:eastAsia="仿宋" w:cs="Helvetica"/>
          <w:color w:val="333333"/>
          <w:kern w:val="0"/>
          <w:sz w:val="32"/>
        </w:rPr>
      </w:pPr>
    </w:p>
    <w:p>
      <w:pPr>
        <w:spacing w:line="560" w:lineRule="exact"/>
        <w:ind w:firstLine="482"/>
        <w:rPr>
          <w:rFonts w:ascii="仿宋" w:hAnsi="仿宋" w:eastAsia="仿宋" w:cs="Helvetica"/>
          <w:color w:val="333333"/>
          <w:kern w:val="0"/>
          <w:sz w:val="32"/>
        </w:rPr>
      </w:pPr>
    </w:p>
    <w:p>
      <w:pPr>
        <w:spacing w:line="560" w:lineRule="exact"/>
        <w:ind w:firstLine="482"/>
        <w:rPr>
          <w:rFonts w:ascii="仿宋" w:hAnsi="仿宋" w:eastAsia="仿宋" w:cs="Helvetica"/>
          <w:color w:val="333333"/>
          <w:kern w:val="0"/>
          <w:sz w:val="32"/>
        </w:rPr>
      </w:pPr>
    </w:p>
    <w:p>
      <w:pPr>
        <w:spacing w:line="560" w:lineRule="exact"/>
        <w:ind w:firstLine="482"/>
        <w:rPr>
          <w:rFonts w:ascii="仿宋" w:hAnsi="仿宋" w:eastAsia="仿宋" w:cs="Helvetica"/>
          <w:color w:val="333333"/>
          <w:kern w:val="0"/>
          <w:sz w:val="32"/>
        </w:rPr>
      </w:pPr>
    </w:p>
    <w:p>
      <w:pPr>
        <w:widowControl/>
        <w:spacing w:line="495" w:lineRule="atLeast"/>
        <w:jc w:val="center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Helvetica"/>
          <w:color w:val="333333"/>
          <w:kern w:val="0"/>
          <w:sz w:val="44"/>
        </w:rPr>
        <w:t>第二部分</w:t>
      </w:r>
    </w:p>
    <w:p>
      <w:pPr>
        <w:widowControl/>
        <w:spacing w:line="495" w:lineRule="atLeast"/>
        <w:jc w:val="center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Helvetica"/>
          <w:color w:val="333333"/>
          <w:kern w:val="0"/>
          <w:sz w:val="44"/>
        </w:rPr>
        <w:t>林周县各寺管会</w:t>
      </w:r>
      <w:r>
        <w:rPr>
          <w:rFonts w:ascii="Times New Roman" w:hAnsi="Times New Roman" w:eastAsia="微软雅黑" w:cs="Times New Roman"/>
          <w:color w:val="333333"/>
          <w:kern w:val="0"/>
          <w:sz w:val="44"/>
        </w:rPr>
        <w:t>2019</w:t>
      </w:r>
      <w:r>
        <w:rPr>
          <w:rFonts w:hint="eastAsia" w:ascii="黑体" w:hAnsi="黑体" w:eastAsia="黑体" w:cs="Helvetica"/>
          <w:color w:val="333333"/>
          <w:kern w:val="0"/>
          <w:sz w:val="44"/>
        </w:rPr>
        <w:t>年度预算明细表</w:t>
      </w:r>
    </w:p>
    <w:p>
      <w:pPr>
        <w:widowControl/>
        <w:spacing w:before="420" w:line="495" w:lineRule="atLeast"/>
        <w:jc w:val="center"/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fldChar w:fldCharType="begin"/>
      </w:r>
      <w:r>
        <w:instrText xml:space="preserve"> HYPERLINK "http://www.lasa.gov.cn/lasa/szbm2018/2018-02/05/1054723/files/1de7e3a1e9074dc6ac36d1a953687d44.pdf" \t "_blank" </w:instrText>
      </w:r>
      <w:r>
        <w:fldChar w:fldCharType="separate"/>
      </w:r>
      <w:r>
        <w:rPr>
          <w:rFonts w:hint="eastAsia" w:ascii="仿宋_GB2312" w:hAnsi="仿宋" w:eastAsia="仿宋_GB2312" w:cs="Helvetica"/>
          <w:color w:val="333333"/>
          <w:kern w:val="0"/>
          <w:sz w:val="32"/>
          <w:szCs w:val="32"/>
        </w:rPr>
        <w:t>表1—8</w:t>
      </w:r>
      <w:r>
        <w:rPr>
          <w:rFonts w:hint="eastAsia" w:ascii="仿宋_GB2312" w:hAnsi="仿宋" w:eastAsia="仿宋_GB2312" w:cs="Helvetica"/>
          <w:color w:val="333333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left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95" w:lineRule="atLeast"/>
        <w:jc w:val="center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Helvetica"/>
          <w:color w:val="333333"/>
          <w:kern w:val="0"/>
          <w:sz w:val="44"/>
        </w:rPr>
        <w:t>第三部分</w:t>
      </w:r>
    </w:p>
    <w:p>
      <w:pPr>
        <w:widowControl/>
        <w:spacing w:line="495" w:lineRule="atLeast"/>
        <w:jc w:val="center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Helvetica"/>
          <w:color w:val="333333"/>
          <w:kern w:val="0"/>
          <w:sz w:val="44"/>
        </w:rPr>
        <w:t>林周县各寺管会</w:t>
      </w:r>
      <w:r>
        <w:rPr>
          <w:rFonts w:ascii="Times New Roman" w:hAnsi="Times New Roman" w:eastAsia="微软雅黑" w:cs="Times New Roman"/>
          <w:color w:val="333333"/>
          <w:kern w:val="0"/>
          <w:sz w:val="44"/>
        </w:rPr>
        <w:t>2019</w:t>
      </w:r>
      <w:r>
        <w:rPr>
          <w:rFonts w:hint="eastAsia" w:ascii="黑体" w:hAnsi="黑体" w:eastAsia="黑体" w:cs="Helvetica"/>
          <w:color w:val="333333"/>
          <w:kern w:val="0"/>
          <w:sz w:val="44"/>
        </w:rPr>
        <w:t>年度部门预算数据分析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 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</w:rPr>
        <w:t>一、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9</w:t>
      </w:r>
      <w:r>
        <w:rPr>
          <w:rFonts w:hint="eastAsia" w:ascii="黑体" w:hAnsi="黑体" w:eastAsia="黑体" w:cs="Times New Roman"/>
          <w:color w:val="333333"/>
          <w:kern w:val="0"/>
          <w:sz w:val="32"/>
        </w:rPr>
        <w:t>年度一般公共预算收支总体情况说明</w:t>
      </w:r>
    </w:p>
    <w:p>
      <w:pPr>
        <w:widowControl/>
        <w:spacing w:line="495" w:lineRule="atLeast"/>
        <w:ind w:firstLine="627"/>
        <w:rPr>
          <w:rFonts w:ascii="仿宋" w:hAnsi="仿宋" w:eastAsia="仿宋" w:cs="Times New Roman"/>
          <w:color w:val="333333"/>
          <w:kern w:val="0"/>
          <w:sz w:val="32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</w:rPr>
        <w:t>林周县各寺管会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</w:rPr>
        <w:t>一般公共预算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收入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2251.96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年支出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2251.96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万元，比上年增加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27.94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万元，主要是人员增加。</w:t>
      </w:r>
    </w:p>
    <w:p>
      <w:pPr>
        <w:widowControl/>
        <w:spacing w:line="495" w:lineRule="atLeast"/>
        <w:ind w:firstLine="627"/>
        <w:rPr>
          <w:rFonts w:ascii="黑体" w:hAnsi="黑体" w:eastAsia="黑体" w:cs="Times New Roman"/>
          <w:color w:val="333333"/>
          <w:kern w:val="0"/>
          <w:sz w:val="32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</w:rPr>
        <w:t>二、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9</w:t>
      </w:r>
      <w:r>
        <w:rPr>
          <w:rFonts w:hint="eastAsia" w:ascii="黑体" w:hAnsi="黑体" w:eastAsia="黑体" w:cs="Times New Roman"/>
          <w:color w:val="333333"/>
          <w:kern w:val="0"/>
          <w:sz w:val="32"/>
        </w:rPr>
        <w:t>年度一般公共预算收入情况说明</w:t>
      </w:r>
    </w:p>
    <w:p>
      <w:pPr>
        <w:widowControl/>
        <w:spacing w:line="495" w:lineRule="atLeast"/>
        <w:ind w:firstLine="627"/>
        <w:rPr>
          <w:rFonts w:hint="eastAsia" w:ascii="仿宋_GB2312" w:hAnsi="Times New Roman" w:eastAsia="仿宋_GB2312" w:cs="Times New Roman"/>
          <w:color w:val="333333"/>
          <w:kern w:val="0"/>
          <w:sz w:val="32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</w:rPr>
        <w:t>林周县各寺管会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</w:rPr>
        <w:t>一般公共预算收入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2251.96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>全部为财政拨款，无政府性基金预算拨款。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000000" w:themeColor="text1"/>
          <w:kern w:val="0"/>
          <w:szCs w:val="21"/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三、</w:t>
      </w:r>
      <w:r>
        <w:rPr>
          <w:rFonts w:ascii="Times New Roman" w:hAnsi="Times New Roman" w:eastAsia="微软雅黑" w:cs="Times New Roman"/>
          <w:color w:val="000000" w:themeColor="text1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</w:rPr>
        <w:t>9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年度一般公共预算支出情况说明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年林周县各寺管会一般公共预算支出数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2251.96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万元，其中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>一般公共服务支出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2068.38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>住房保障支出183.58万元。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000000" w:themeColor="text1"/>
          <w:kern w:val="0"/>
          <w:szCs w:val="21"/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四、</w:t>
      </w:r>
      <w:r>
        <w:rPr>
          <w:rFonts w:ascii="Times New Roman" w:hAnsi="Times New Roman" w:eastAsia="微软雅黑" w:cs="Times New Roman"/>
          <w:color w:val="000000" w:themeColor="text1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</w:rPr>
        <w:t>9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年度一般公共预算财政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lang w:eastAsia="zh-CN"/>
        </w:rPr>
        <w:t>支出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情况说明</w:t>
      </w:r>
    </w:p>
    <w:p>
      <w:pPr>
        <w:widowControl/>
        <w:spacing w:line="495" w:lineRule="atLeast"/>
        <w:ind w:firstLine="627"/>
        <w:rPr>
          <w:rFonts w:ascii="楷体" w:hAnsi="楷体" w:eastAsia="楷体" w:cs="Times New Roman"/>
          <w:color w:val="333333"/>
          <w:kern w:val="0"/>
          <w:sz w:val="32"/>
        </w:rPr>
      </w:pPr>
      <w:r>
        <w:rPr>
          <w:rFonts w:hint="eastAsia" w:ascii="楷体" w:hAnsi="楷体" w:eastAsia="楷体" w:cs="Times New Roman"/>
          <w:color w:val="333333"/>
          <w:kern w:val="0"/>
          <w:sz w:val="32"/>
        </w:rPr>
        <w:t>（一）财政拨款支出预算总体情况</w:t>
      </w:r>
    </w:p>
    <w:p>
      <w:pPr>
        <w:widowControl/>
        <w:spacing w:line="495" w:lineRule="atLeast"/>
        <w:ind w:firstLine="627"/>
        <w:rPr>
          <w:rFonts w:ascii="仿宋" w:hAnsi="仿宋" w:eastAsia="仿宋" w:cs="Times New Roman"/>
          <w:color w:val="333333"/>
          <w:kern w:val="0"/>
          <w:sz w:val="32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</w:rPr>
        <w:t>林周县各寺管会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年财政预算拨款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2251.96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年支出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2251.96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万元，比上年增加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27.94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万元。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楷体" w:hAnsi="楷体" w:eastAsia="楷体" w:cs="Times New Roman"/>
          <w:color w:val="333333"/>
          <w:kern w:val="0"/>
          <w:sz w:val="32"/>
        </w:rPr>
        <w:t>（二）财政拨款支出预算结构情况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年林周县各寺管会一般公共预算财政</w:t>
      </w:r>
      <w:r>
        <w:rPr>
          <w:rFonts w:hint="eastAsia" w:ascii="仿宋" w:hAnsi="仿宋" w:eastAsia="仿宋" w:cs="Times New Roman"/>
          <w:color w:val="333333"/>
          <w:kern w:val="0"/>
          <w:sz w:val="32"/>
          <w:lang w:eastAsia="zh-CN"/>
        </w:rPr>
        <w:t>支出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2251.96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万元，其中工资福利支出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2017.22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万元，占总预算收入的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89.5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%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，商品和服务支出234.74万元，占总预算收入的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10.5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%</w:t>
      </w:r>
      <w:r>
        <w:rPr>
          <w:rFonts w:hint="eastAsia" w:ascii="仿宋" w:hAnsi="仿宋" w:eastAsia="仿宋" w:cs="Times New Roman"/>
          <w:color w:val="333333"/>
          <w:kern w:val="0"/>
          <w:sz w:val="32"/>
          <w:szCs w:val="32"/>
        </w:rPr>
        <w:t>。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楷体" w:hAnsi="楷体" w:eastAsia="楷体" w:cs="Times New Roman"/>
          <w:color w:val="333333"/>
          <w:kern w:val="0"/>
          <w:sz w:val="32"/>
        </w:rPr>
        <w:t>（三）财政拨款支出预算具体情况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000000" w:themeColor="text1"/>
          <w:kern w:val="0"/>
          <w:szCs w:val="21"/>
        </w:rPr>
      </w:pPr>
      <w:r>
        <w:rPr>
          <w:rFonts w:ascii="Times New Roman" w:hAnsi="Times New Roman" w:eastAsia="微软雅黑" w:cs="Times New Roman"/>
          <w:color w:val="000000" w:themeColor="text1"/>
          <w:kern w:val="0"/>
          <w:sz w:val="32"/>
        </w:rPr>
        <w:t>1.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>一般公共服务支出（类）统战事务(款)宗教事务(项）2068.38万元；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</w:rPr>
        <w:t>2</w:t>
      </w:r>
      <w:r>
        <w:rPr>
          <w:rFonts w:ascii="Times New Roman" w:hAnsi="Times New Roman" w:eastAsia="微软雅黑" w:cs="Times New Roman"/>
          <w:color w:val="000000" w:themeColor="text1"/>
          <w:kern w:val="0"/>
          <w:sz w:val="32"/>
        </w:rPr>
        <w:t>.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 xml:space="preserve"> 住房保障支出（类）住房改革支出（款）住房公积金（项）183.58万元。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</w:rPr>
        <w:t>五、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9</w:t>
      </w:r>
      <w:r>
        <w:rPr>
          <w:rFonts w:hint="eastAsia" w:ascii="黑体" w:hAnsi="黑体" w:eastAsia="黑体" w:cs="Times New Roman"/>
          <w:color w:val="333333"/>
          <w:kern w:val="0"/>
          <w:sz w:val="32"/>
        </w:rPr>
        <w:t>年度 “三公”及相关经费预算情况说明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年林周县各寺管会“三公”经费预算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132.35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万元，未安排出国（境）、公款出国（境）旅游费用；公务接待费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13.35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万元；预算安排车辆运行费用为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119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万元，与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8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年预算基本持平。</w:t>
      </w:r>
    </w:p>
    <w:p>
      <w:pPr>
        <w:widowControl/>
        <w:spacing w:line="495" w:lineRule="atLeast"/>
        <w:ind w:firstLine="640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</w:rPr>
        <w:t>具体情况如下：</w:t>
      </w:r>
    </w:p>
    <w:p>
      <w:pPr>
        <w:widowControl/>
        <w:spacing w:line="495" w:lineRule="atLeast"/>
        <w:ind w:firstLine="640"/>
        <w:jc w:val="left"/>
        <w:rPr>
          <w:rFonts w:ascii="Calibri" w:hAnsi="Calibri" w:eastAsia="微软雅黑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</w:rPr>
        <w:t>1.</w:t>
      </w:r>
      <w:r>
        <w:rPr>
          <w:rFonts w:hint="eastAsia" w:ascii="仿宋" w:hAnsi="仿宋" w:eastAsia="仿宋" w:cs="Helvetica"/>
          <w:color w:val="333333"/>
          <w:kern w:val="0"/>
          <w:sz w:val="32"/>
        </w:rPr>
        <w:t>因公出国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(</w:t>
      </w:r>
      <w:r>
        <w:rPr>
          <w:rFonts w:hint="eastAsia" w:ascii="仿宋" w:hAnsi="仿宋" w:eastAsia="仿宋" w:cs="Helvetica"/>
          <w:color w:val="333333"/>
          <w:kern w:val="0"/>
          <w:sz w:val="32"/>
        </w:rPr>
        <w:t>境</w:t>
      </w: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)</w:t>
      </w:r>
      <w:r>
        <w:rPr>
          <w:rFonts w:hint="eastAsia" w:ascii="仿宋" w:hAnsi="仿宋" w:eastAsia="仿宋" w:cs="Helvetica"/>
          <w:color w:val="333333"/>
          <w:kern w:val="0"/>
          <w:sz w:val="32"/>
        </w:rPr>
        <w:t>经费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2019</w:t>
      </w:r>
      <w:r>
        <w:rPr>
          <w:rFonts w:hint="eastAsia" w:ascii="仿宋" w:hAnsi="仿宋" w:eastAsia="仿宋" w:cs="Helvetica"/>
          <w:color w:val="333333"/>
          <w:kern w:val="0"/>
          <w:sz w:val="32"/>
        </w:rPr>
        <w:t>年预算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0</w:t>
      </w:r>
      <w:r>
        <w:rPr>
          <w:rFonts w:hint="eastAsia" w:ascii="仿宋" w:hAnsi="仿宋" w:eastAsia="仿宋" w:cs="Helvetica"/>
          <w:color w:val="333333"/>
          <w:kern w:val="0"/>
          <w:sz w:val="32"/>
        </w:rPr>
        <w:t>万元；</w:t>
      </w:r>
    </w:p>
    <w:p>
      <w:pPr>
        <w:widowControl/>
        <w:spacing w:line="495" w:lineRule="atLeast"/>
        <w:ind w:firstLine="640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2.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车辆运行维护经费为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119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</w:t>
      </w:r>
      <w:r>
        <w:rPr>
          <w:rFonts w:hint="eastAsia" w:ascii="仿宋" w:hAnsi="仿宋" w:eastAsia="仿宋" w:cs="Times New Roman"/>
          <w:color w:val="333333"/>
          <w:kern w:val="0"/>
          <w:sz w:val="32"/>
          <w:lang w:eastAsia="zh-CN"/>
        </w:rPr>
        <w:t>，</w:t>
      </w:r>
      <w:r>
        <w:rPr>
          <w:rFonts w:hint="eastAsia" w:ascii="仿宋" w:hAnsi="仿宋" w:eastAsia="仿宋" w:cs="Times New Roman"/>
          <w:color w:val="333333"/>
          <w:kern w:val="0"/>
          <w:sz w:val="32"/>
          <w:lang w:val="en-US" w:eastAsia="zh-CN"/>
        </w:rPr>
        <w:t>2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019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年公务用车编制数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42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辆，实际保有量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35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辆；</w:t>
      </w:r>
    </w:p>
    <w:p>
      <w:pPr>
        <w:widowControl/>
        <w:spacing w:line="495" w:lineRule="atLeast"/>
        <w:ind w:firstLine="640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</w:rPr>
        <w:t>3.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公务接待经费为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13.35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万元；接待上级部门调研1400余次，15000人次。</w:t>
      </w:r>
    </w:p>
    <w:p>
      <w:pPr>
        <w:widowControl/>
        <w:spacing w:line="495" w:lineRule="atLeast"/>
        <w:ind w:firstLine="640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lang w:val="en-US" w:eastAsia="zh-CN"/>
        </w:rPr>
        <w:t>4.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公务车购置经费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0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万元。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</w:rPr>
        <w:t>六、</w:t>
      </w:r>
      <w:r>
        <w:rPr>
          <w:rFonts w:ascii="Times New Roman" w:hAnsi="Times New Roman" w:eastAsia="微软雅黑" w:cs="Times New Roman"/>
          <w:color w:val="333333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</w:rPr>
        <w:t>9</w:t>
      </w:r>
      <w:r>
        <w:rPr>
          <w:rFonts w:hint="eastAsia" w:ascii="黑体" w:hAnsi="黑体" w:eastAsia="黑体" w:cs="Times New Roman"/>
          <w:color w:val="333333"/>
          <w:kern w:val="0"/>
          <w:sz w:val="32"/>
        </w:rPr>
        <w:t>年度机关运行情况说明</w:t>
      </w:r>
    </w:p>
    <w:p>
      <w:pPr>
        <w:widowControl/>
        <w:spacing w:line="495" w:lineRule="atLeast"/>
        <w:ind w:firstLine="64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（一）2019年林周县个寺管会履行一般行政事业管理职能、维持机关运行，用一般公共预算安排的行政运行经费，合计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2251.96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万元，其中，基本支出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</w:rPr>
        <w:t>2251.96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万元。</w:t>
      </w:r>
    </w:p>
    <w:p>
      <w:pPr>
        <w:widowControl/>
        <w:spacing w:line="495" w:lineRule="atLeast"/>
        <w:ind w:firstLine="64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（二）机关运行经费预算的内容</w:t>
      </w:r>
    </w:p>
    <w:p>
      <w:pPr>
        <w:widowControl/>
        <w:spacing w:line="495" w:lineRule="atLeast"/>
        <w:ind w:firstLine="64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行政经费由基本支出和一般行政支出两部分构成：</w:t>
      </w:r>
    </w:p>
    <w:p>
      <w:pPr>
        <w:widowControl/>
        <w:spacing w:line="495" w:lineRule="atLeast"/>
        <w:ind w:firstLine="64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1.人员经费，包括基本工资、津贴补贴、奖金、住房公积金等共计2017.22万元；</w:t>
      </w:r>
    </w:p>
    <w:p>
      <w:pPr>
        <w:widowControl/>
        <w:spacing w:line="495" w:lineRule="atLeast"/>
        <w:ind w:firstLine="627"/>
        <w:rPr>
          <w:rFonts w:ascii="仿宋" w:hAnsi="仿宋" w:eastAsia="仿宋" w:cs="Times New Roman"/>
          <w:color w:val="333333"/>
          <w:kern w:val="0"/>
          <w:sz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2.公用经费，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机关运行经费是指各部门的公用经费，包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</w:rPr>
        <w:t>括办公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>费、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</w:rPr>
        <w:t>印刷费、水电费、邮电费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>、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</w:rPr>
        <w:t>取暖费、物业管理费、维修费、租赁费、接待费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>、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</w:rPr>
        <w:t>公务用车运行维护费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</w:rPr>
        <w:t>、</w:t>
      </w:r>
      <w:r>
        <w:rPr>
          <w:rFonts w:hint="eastAsia" w:ascii="仿宋_GB2312" w:hAnsi="仿宋" w:eastAsia="仿宋_GB2312" w:cs="Times New Roman"/>
          <w:color w:val="333333"/>
          <w:kern w:val="0"/>
          <w:sz w:val="32"/>
        </w:rPr>
        <w:t>及其他费用共计234.74万</w:t>
      </w:r>
      <w:r>
        <w:rPr>
          <w:rFonts w:hint="eastAsia" w:ascii="仿宋" w:hAnsi="仿宋" w:eastAsia="仿宋" w:cs="Times New Roman"/>
          <w:color w:val="333333"/>
          <w:kern w:val="0"/>
          <w:sz w:val="32"/>
        </w:rPr>
        <w:t>元。</w:t>
      </w:r>
    </w:p>
    <w:p>
      <w:pPr>
        <w:widowControl/>
        <w:spacing w:line="495" w:lineRule="atLeast"/>
        <w:ind w:firstLine="627"/>
        <w:rPr>
          <w:rFonts w:ascii="黑体" w:hAnsi="黑体" w:eastAsia="黑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</w:rPr>
        <w:t>七、政府采购情况说明</w:t>
      </w:r>
    </w:p>
    <w:p>
      <w:pPr>
        <w:widowControl/>
        <w:spacing w:line="495" w:lineRule="atLeast"/>
        <w:ind w:firstLine="627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32"/>
        </w:rPr>
        <w:t>林周县各寺管会无政府采购项目。</w:t>
      </w:r>
    </w:p>
    <w:p>
      <w:pPr>
        <w:widowControl/>
        <w:spacing w:line="495" w:lineRule="atLeast"/>
        <w:ind w:firstLine="627"/>
        <w:rPr>
          <w:rFonts w:ascii="黑体" w:hAnsi="黑体" w:eastAsia="黑体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</w:rPr>
        <w:t>八、国有资产使用情况</w:t>
      </w:r>
    </w:p>
    <w:p>
      <w:pPr>
        <w:widowControl/>
        <w:spacing w:line="495" w:lineRule="atLeast"/>
        <w:ind w:firstLine="640"/>
        <w:rPr>
          <w:rFonts w:ascii="Times New Roman" w:hAnsi="Times New Roman" w:eastAsia="微软雅黑" w:cs="Times New Roman"/>
          <w:color w:val="000000" w:themeColor="text1"/>
          <w:kern w:val="0"/>
          <w:szCs w:val="21"/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</w:rPr>
        <w:t>截至</w:t>
      </w:r>
      <w:r>
        <w:rPr>
          <w:rFonts w:ascii="Times New Roman" w:hAnsi="Times New Roman" w:eastAsia="微软雅黑" w:cs="Times New Roman"/>
          <w:color w:val="000000" w:themeColor="text1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</w:rPr>
        <w:t>8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</w:rPr>
        <w:t>年</w:t>
      </w:r>
      <w:r>
        <w:rPr>
          <w:rFonts w:ascii="Times New Roman" w:hAnsi="Times New Roman" w:eastAsia="微软雅黑" w:cs="Times New Roman"/>
          <w:color w:val="000000" w:themeColor="text1"/>
          <w:kern w:val="0"/>
          <w:sz w:val="32"/>
        </w:rPr>
        <w:t>12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</w:rPr>
        <w:t>月</w:t>
      </w:r>
      <w:r>
        <w:rPr>
          <w:rFonts w:ascii="Times New Roman" w:hAnsi="Times New Roman" w:eastAsia="微软雅黑" w:cs="Times New Roman"/>
          <w:color w:val="000000" w:themeColor="text1"/>
          <w:kern w:val="0"/>
          <w:sz w:val="32"/>
        </w:rPr>
        <w:t>31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</w:rPr>
        <w:t>日林周县各寺管会车辆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</w:rPr>
        <w:t>35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</w:rPr>
        <w:t>辆，折合资金525万元。其他办公设备折合资金5328万元。</w:t>
      </w:r>
    </w:p>
    <w:p>
      <w:pPr>
        <w:widowControl/>
        <w:spacing w:line="495" w:lineRule="atLeast"/>
        <w:ind w:firstLine="640"/>
        <w:rPr>
          <w:rFonts w:ascii="黑体" w:hAnsi="黑体" w:eastAsia="黑体" w:cs="Times New Roman"/>
          <w:color w:val="000000" w:themeColor="text1"/>
          <w:kern w:val="0"/>
          <w:szCs w:val="21"/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九、预算绩效情况说明</w:t>
      </w:r>
    </w:p>
    <w:p>
      <w:pPr>
        <w:widowControl/>
        <w:spacing w:line="495" w:lineRule="atLeast"/>
        <w:ind w:firstLine="627"/>
        <w:rPr>
          <w:rFonts w:ascii="仿宋" w:hAnsi="仿宋" w:eastAsia="仿宋" w:cs="Times New Roman"/>
          <w:color w:val="000000" w:themeColor="text1"/>
          <w:kern w:val="0"/>
          <w:sz w:val="32"/>
        </w:rPr>
      </w:pP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</w:rPr>
        <w:t xml:space="preserve"> </w:t>
      </w:r>
      <w:r>
        <w:rPr>
          <w:rFonts w:ascii="Times New Roman" w:hAnsi="Times New Roman" w:eastAsia="微软雅黑" w:cs="Times New Roman"/>
          <w:color w:val="000000" w:themeColor="text1"/>
          <w:kern w:val="0"/>
          <w:sz w:val="32"/>
        </w:rPr>
        <w:t>201</w:t>
      </w:r>
      <w:r>
        <w:rPr>
          <w:rFonts w:hint="eastAsia" w:ascii="Times New Roman" w:hAnsi="Times New Roman" w:eastAsia="微软雅黑" w:cs="Times New Roman"/>
          <w:color w:val="000000" w:themeColor="text1"/>
          <w:kern w:val="0"/>
          <w:sz w:val="32"/>
        </w:rPr>
        <w:t>9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</w:rPr>
        <w:t>年林周县各寺管会未建立预算绩效考核。</w:t>
      </w:r>
    </w:p>
    <w:p>
      <w:pPr>
        <w:widowControl/>
        <w:spacing w:line="495" w:lineRule="atLeast"/>
        <w:ind w:firstLine="627"/>
        <w:rPr>
          <w:rFonts w:ascii="黑体" w:hAnsi="黑体" w:eastAsia="黑体" w:cs="Times New Roman"/>
          <w:color w:val="000000" w:themeColor="text1"/>
          <w:kern w:val="0"/>
          <w:sz w:val="32"/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十、政府性债务情况说明</w:t>
      </w:r>
    </w:p>
    <w:p>
      <w:pPr>
        <w:widowControl/>
        <w:spacing w:line="495" w:lineRule="atLeast"/>
        <w:ind w:firstLine="627"/>
        <w:rPr>
          <w:rFonts w:ascii="仿宋_GB2312" w:hAnsi="黑体" w:eastAsia="仿宋_GB2312" w:cs="Times New Roman"/>
          <w:color w:val="000000" w:themeColor="text1"/>
          <w:kern w:val="0"/>
          <w:sz w:val="32"/>
        </w:rPr>
      </w:pPr>
      <w:r>
        <w:rPr>
          <w:rFonts w:hint="eastAsia" w:ascii="仿宋_GB2312" w:hAnsi="黑体" w:eastAsia="仿宋_GB2312" w:cs="Times New Roman"/>
          <w:color w:val="000000" w:themeColor="text1"/>
          <w:kern w:val="0"/>
          <w:sz w:val="32"/>
        </w:rPr>
        <w:t>2019年林周县各寺管会无举借债务情况，无新增债务预算。</w:t>
      </w:r>
    </w:p>
    <w:p>
      <w:pPr>
        <w:widowControl/>
        <w:spacing w:line="495" w:lineRule="atLeast"/>
        <w:ind w:firstLine="627"/>
        <w:rPr>
          <w:rFonts w:ascii="黑体" w:hAnsi="黑体" w:eastAsia="黑体" w:cs="Times New Roman"/>
          <w:color w:val="000000" w:themeColor="text1"/>
          <w:kern w:val="0"/>
          <w:sz w:val="32"/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十一、扶贫资金情况说明</w:t>
      </w:r>
    </w:p>
    <w:p>
      <w:pPr>
        <w:widowControl/>
        <w:spacing w:line="495" w:lineRule="atLeast"/>
        <w:ind w:firstLine="627"/>
        <w:rPr>
          <w:rFonts w:ascii="仿宋_GB2312" w:hAnsi="黑体" w:eastAsia="仿宋_GB2312" w:cs="Times New Roman"/>
          <w:color w:val="000000" w:themeColor="text1"/>
          <w:kern w:val="0"/>
          <w:sz w:val="32"/>
        </w:rPr>
      </w:pPr>
      <w:r>
        <w:rPr>
          <w:rFonts w:hint="eastAsia" w:ascii="仿宋_GB2312" w:hAnsi="黑体" w:eastAsia="仿宋_GB2312" w:cs="Times New Roman"/>
          <w:color w:val="000000" w:themeColor="text1"/>
          <w:kern w:val="0"/>
          <w:sz w:val="32"/>
        </w:rPr>
        <w:t>2019年度林周县各寺管会无扶贫资金。</w:t>
      </w:r>
    </w:p>
    <w:p>
      <w:pPr>
        <w:widowControl/>
        <w:spacing w:line="495" w:lineRule="atLeast"/>
        <w:ind w:firstLine="627"/>
        <w:rPr>
          <w:rFonts w:ascii="黑体" w:hAnsi="黑体" w:eastAsia="黑体" w:cs="Times New Roman"/>
          <w:color w:val="000000" w:themeColor="text1"/>
          <w:kern w:val="0"/>
          <w:sz w:val="32"/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</w:rPr>
        <w:t>十二、重点、重大项目信息</w:t>
      </w:r>
    </w:p>
    <w:p>
      <w:pPr>
        <w:widowControl/>
        <w:spacing w:line="495" w:lineRule="atLeast"/>
        <w:ind w:firstLine="627"/>
        <w:rPr>
          <w:rFonts w:ascii="仿宋_GB2312" w:hAnsi="黑体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000000" w:themeColor="text1"/>
          <w:kern w:val="0"/>
          <w:sz w:val="32"/>
          <w:szCs w:val="32"/>
        </w:rPr>
        <w:t>2019年度林周县各寺管会无重点、重大项目。</w:t>
      </w:r>
    </w:p>
    <w:p>
      <w:pPr>
        <w:widowControl/>
        <w:spacing w:line="495" w:lineRule="atLeast"/>
        <w:jc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color w:val="333333"/>
          <w:kern w:val="0"/>
          <w:sz w:val="44"/>
        </w:rPr>
        <w:t>第四部分</w:t>
      </w:r>
    </w:p>
    <w:p>
      <w:pPr>
        <w:widowControl/>
        <w:spacing w:line="495" w:lineRule="atLeast"/>
        <w:jc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黑体" w:hAnsi="黑体" w:eastAsia="黑体" w:cs="Times New Roman"/>
          <w:color w:val="333333"/>
          <w:kern w:val="0"/>
          <w:sz w:val="44"/>
        </w:rPr>
        <w:t>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Times New Roman" w:hAnsi="Times New Roman" w:eastAsia="微软雅黑" w:cs="Times New Roman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sz w:val="32"/>
          <w:szCs w:val="32"/>
        </w:rPr>
        <w:t>一、一般公共预算拨款收入：指财政部门当年拨付的资金。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二、财政拨款：指当年从拉萨市财政取得的资金。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三、行政运行支出：指行政单位</w:t>
      </w:r>
      <w:r>
        <w:rPr>
          <w:rFonts w:ascii="仿宋_GB2312" w:hAnsi="宋体" w:eastAsia="仿宋_GB2312" w:cs="宋体"/>
          <w:sz w:val="32"/>
          <w:szCs w:val="32"/>
        </w:rPr>
        <w:t>(</w:t>
      </w:r>
      <w:r>
        <w:rPr>
          <w:rFonts w:hint="eastAsia" w:ascii="仿宋_GB2312" w:hAnsi="宋体" w:eastAsia="仿宋_GB2312" w:cs="宋体"/>
          <w:sz w:val="32"/>
          <w:szCs w:val="32"/>
        </w:rPr>
        <w:t>包括实行公务员管理的事业单位</w:t>
      </w:r>
      <w:r>
        <w:rPr>
          <w:rFonts w:ascii="仿宋_GB2312" w:hAnsi="宋体" w:eastAsia="仿宋_GB2312" w:cs="宋体"/>
          <w:sz w:val="32"/>
          <w:szCs w:val="32"/>
        </w:rPr>
        <w:t>)</w:t>
      </w:r>
      <w:r>
        <w:rPr>
          <w:rFonts w:hint="eastAsia" w:ascii="仿宋_GB2312" w:hAnsi="宋体" w:eastAsia="仿宋_GB2312" w:cs="宋体"/>
          <w:sz w:val="32"/>
          <w:szCs w:val="32"/>
        </w:rPr>
        <w:t>的基本支出。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四、基本支出：指为保障机构正常运转、完成日常工作任务而发生的人员支出和公用支出。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五、项目支出：指在基本支出之外为完成特定的行政任务和事业目标所发生的支出。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六、三公经费:指因公出国(境)费、公务用车购置及运行费和公务接待费。公务和事业目标所发生的支出。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机关运行经费:为保障行政单位(含参照公务员法管理的事业单位)运行用于购买货物和服务等的各项公用经费,包括办公及印刷费、邮电费、差旅费、会议费、福利费、日常维护费、专用材料及一般设备购置费、水电费、取暖费、公务用车运行维护费以及其他费用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八、工资福利支出:反映单位开支的在职职工和编制外长期聘用人员的各类劳动报酬,以及为上述人员缴纳的各项社会保险费等。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九、商品和服务支出:反映单位购买商品和服务的支出(不包括用于购置固定资产的支出、战略性和应急储备支出)。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十、上年结转：指以前年度未完成、结转到本年仍按原规定继续使用的资金。</w:t>
      </w:r>
    </w:p>
    <w:p>
      <w:pPr>
        <w:widowControl/>
        <w:spacing w:line="495" w:lineRule="atLeast"/>
        <w:ind w:firstLine="640"/>
        <w:rPr>
          <w:rFonts w:ascii="仿宋" w:hAnsi="仿宋" w:eastAsia="仿宋" w:cs="Times New Roman"/>
          <w:color w:val="333333"/>
          <w:kern w:val="0"/>
          <w:sz w:val="32"/>
        </w:rPr>
      </w:pPr>
    </w:p>
    <w:p>
      <w:pPr>
        <w:widowControl/>
        <w:spacing w:line="495" w:lineRule="atLeast"/>
        <w:ind w:firstLine="640"/>
        <w:rPr>
          <w:rFonts w:ascii="仿宋" w:hAnsi="仿宋" w:eastAsia="仿宋" w:cs="Times New Roman"/>
          <w:color w:val="333333"/>
          <w:kern w:val="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8B8"/>
    <w:rsid w:val="0008225E"/>
    <w:rsid w:val="001214EA"/>
    <w:rsid w:val="00184AF9"/>
    <w:rsid w:val="00187E8A"/>
    <w:rsid w:val="0019451B"/>
    <w:rsid w:val="001A6EB4"/>
    <w:rsid w:val="001B1D9E"/>
    <w:rsid w:val="001F030C"/>
    <w:rsid w:val="00241BFD"/>
    <w:rsid w:val="00296C79"/>
    <w:rsid w:val="00297EAB"/>
    <w:rsid w:val="002D1954"/>
    <w:rsid w:val="002D1AE3"/>
    <w:rsid w:val="0030080B"/>
    <w:rsid w:val="003008D6"/>
    <w:rsid w:val="00306A7D"/>
    <w:rsid w:val="003668B8"/>
    <w:rsid w:val="00382D42"/>
    <w:rsid w:val="003C6C6B"/>
    <w:rsid w:val="004205D9"/>
    <w:rsid w:val="00422E48"/>
    <w:rsid w:val="00426E1A"/>
    <w:rsid w:val="00487AF4"/>
    <w:rsid w:val="004A7412"/>
    <w:rsid w:val="004B14C4"/>
    <w:rsid w:val="004F5F05"/>
    <w:rsid w:val="0050323F"/>
    <w:rsid w:val="0053690E"/>
    <w:rsid w:val="005F0F9E"/>
    <w:rsid w:val="00604E68"/>
    <w:rsid w:val="00653551"/>
    <w:rsid w:val="00690253"/>
    <w:rsid w:val="006945E3"/>
    <w:rsid w:val="00696DCF"/>
    <w:rsid w:val="006B58C9"/>
    <w:rsid w:val="006E311C"/>
    <w:rsid w:val="006F12AB"/>
    <w:rsid w:val="00705D6D"/>
    <w:rsid w:val="0071260E"/>
    <w:rsid w:val="00727D38"/>
    <w:rsid w:val="007528AC"/>
    <w:rsid w:val="00791F05"/>
    <w:rsid w:val="00821467"/>
    <w:rsid w:val="008264A8"/>
    <w:rsid w:val="0084536E"/>
    <w:rsid w:val="00846FD8"/>
    <w:rsid w:val="00871A08"/>
    <w:rsid w:val="00883D35"/>
    <w:rsid w:val="00946E36"/>
    <w:rsid w:val="00985CA2"/>
    <w:rsid w:val="009D134F"/>
    <w:rsid w:val="009E0CE5"/>
    <w:rsid w:val="009E24C1"/>
    <w:rsid w:val="009E6E64"/>
    <w:rsid w:val="00A64629"/>
    <w:rsid w:val="00AB32D6"/>
    <w:rsid w:val="00AD3D6C"/>
    <w:rsid w:val="00AD695C"/>
    <w:rsid w:val="00B21FD8"/>
    <w:rsid w:val="00B565AD"/>
    <w:rsid w:val="00B60AA9"/>
    <w:rsid w:val="00B94C22"/>
    <w:rsid w:val="00BC41B5"/>
    <w:rsid w:val="00BF6E55"/>
    <w:rsid w:val="00C5091C"/>
    <w:rsid w:val="00C57D9B"/>
    <w:rsid w:val="00C64363"/>
    <w:rsid w:val="00C730C3"/>
    <w:rsid w:val="00C77F9F"/>
    <w:rsid w:val="00CA0659"/>
    <w:rsid w:val="00CE0F53"/>
    <w:rsid w:val="00CF0D8F"/>
    <w:rsid w:val="00D4331E"/>
    <w:rsid w:val="00D475FC"/>
    <w:rsid w:val="00D5632E"/>
    <w:rsid w:val="00D57B0C"/>
    <w:rsid w:val="00D62BDC"/>
    <w:rsid w:val="00DA2837"/>
    <w:rsid w:val="00DA2BCD"/>
    <w:rsid w:val="00DB2F20"/>
    <w:rsid w:val="00DB3A40"/>
    <w:rsid w:val="00DC58AB"/>
    <w:rsid w:val="00DD6A5D"/>
    <w:rsid w:val="00DE6917"/>
    <w:rsid w:val="00E26E81"/>
    <w:rsid w:val="00E37BCB"/>
    <w:rsid w:val="00E518E0"/>
    <w:rsid w:val="00E57D85"/>
    <w:rsid w:val="00E619BD"/>
    <w:rsid w:val="00E61C14"/>
    <w:rsid w:val="00E777C8"/>
    <w:rsid w:val="00E849A4"/>
    <w:rsid w:val="00EE149F"/>
    <w:rsid w:val="00EE7758"/>
    <w:rsid w:val="00F1193E"/>
    <w:rsid w:val="00F5649F"/>
    <w:rsid w:val="00F93D77"/>
    <w:rsid w:val="00F9541C"/>
    <w:rsid w:val="00FA0015"/>
    <w:rsid w:val="00FA027F"/>
    <w:rsid w:val="00FF0C66"/>
    <w:rsid w:val="00FF4D33"/>
    <w:rsid w:val="0E71768B"/>
    <w:rsid w:val="0F740F96"/>
    <w:rsid w:val="18EE35D0"/>
    <w:rsid w:val="244D1595"/>
    <w:rsid w:val="28A13353"/>
    <w:rsid w:val="48A9478B"/>
    <w:rsid w:val="53D65965"/>
    <w:rsid w:val="553D2184"/>
    <w:rsid w:val="57641279"/>
    <w:rsid w:val="636267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333333"/>
      <w:u w:val="none"/>
      <w:shd w:val="clear" w:color="auto" w:fill="auto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leaidx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75436-D375-4153-8830-56F58B7C5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11</Pages>
  <Words>595</Words>
  <Characters>3392</Characters>
  <Lines>28</Lines>
  <Paragraphs>7</Paragraphs>
  <ScaleCrop>false</ScaleCrop>
  <LinksUpToDate>false</LinksUpToDate>
  <CharactersWithSpaces>3980</CharactersWithSpaces>
  <Application>WPS Office_10.1.0.5772_F1E327BC-269C-435d-A152-05C5408002CA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2018-04-01T03:46:00Z</dcterms:created>
  <dc:creator>Microsoft</dc:creator>
  <cp:lastModifiedBy>Administrator</cp:lastModifiedBy>
  <cp:lastPrinted>2018-04-03T02:11:00Z</cp:lastPrinted>
  <dcterms:modified xsi:type="dcterms:W3CDTF">2019-04-24T12:36:10Z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2052-10.1.0.5772</vt:lpwstr>
  </property>
</Properties>
</file>