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atLeast"/>
        <w:jc w:val="distribute"/>
        <w:textAlignment w:val="auto"/>
        <w:rPr>
          <w:rFonts w:ascii="方正小标宋简体" w:hAnsi="方正小标宋简体" w:eastAsia="方正小标宋简体" w:cs="方正小标宋简体"/>
          <w:color w:val="FF0000"/>
          <w:sz w:val="72"/>
          <w:szCs w:val="72"/>
          <w:cs/>
          <w:lang w:bidi="bo-CN"/>
        </w:rPr>
      </w:pPr>
      <w:r>
        <w:rPr>
          <w:rFonts w:ascii="方正小标宋简体" w:hAnsi="方正小标宋简体" w:eastAsia="方正小标宋简体" w:cs="Microsoft Himalaya"/>
          <w:color w:val="FF0000"/>
          <w:sz w:val="72"/>
          <w:szCs w:val="72"/>
          <w:cs/>
          <w:lang w:bidi="bo-CN"/>
        </w:rPr>
        <w:t>ལྷུན་གྲུབ་རྫོང་འགྲིམ་འགྲུལ་སྐྱེལ་འདྲེན་ཅུས་ཆ་འཕྲིན་</w:t>
      </w:r>
    </w:p>
    <w:p>
      <w:pPr>
        <w:keepNext w:val="0"/>
        <w:keepLines w:val="0"/>
        <w:pageBreakBefore w:val="0"/>
        <w:kinsoku/>
        <w:wordWrap/>
        <w:overflowPunct/>
        <w:topLinePunct w:val="0"/>
        <w:autoSpaceDE/>
        <w:autoSpaceDN/>
        <w:bidi w:val="0"/>
        <w:adjustRightInd/>
        <w:snapToGrid/>
        <w:spacing w:line="576" w:lineRule="atLeast"/>
        <w:jc w:val="distribute"/>
        <w:textAlignment w:val="auto"/>
        <w:rPr>
          <w:rFonts w:ascii="方正小标宋简体" w:hAnsi="方正小标宋简体" w:eastAsia="方正小标宋简体" w:cs="方正小标宋简体"/>
          <w:color w:val="FF0000"/>
          <w:sz w:val="72"/>
          <w:szCs w:val="72"/>
        </w:rPr>
      </w:pPr>
      <w:r>
        <w:rPr>
          <w:rFonts w:hint="eastAsia" w:ascii="方正小标宋简体" w:hAnsi="方正小标宋简体" w:eastAsia="方正小标宋简体" w:cs="方正小标宋简体"/>
          <w:color w:val="FF0000"/>
          <w:sz w:val="72"/>
          <w:szCs w:val="72"/>
        </w:rPr>
        <w:t>林周县交通局简报</w:t>
      </w:r>
    </w:p>
    <w:p>
      <w:pPr>
        <w:pStyle w:val="4"/>
        <w:keepNext w:val="0"/>
        <w:keepLines w:val="0"/>
        <w:pageBreakBefore w:val="0"/>
        <w:kinsoku/>
        <w:wordWrap/>
        <w:overflowPunct/>
        <w:topLinePunct w:val="0"/>
        <w:autoSpaceDE/>
        <w:autoSpaceDN/>
        <w:bidi w:val="0"/>
        <w:adjustRightInd/>
        <w:snapToGrid/>
        <w:spacing w:line="576" w:lineRule="atLeast"/>
        <w:jc w:val="center"/>
        <w:textAlignment w:val="auto"/>
        <w:rPr>
          <w:rFonts w:ascii="Times New Roman" w:hAnsi="Times New Roman" w:cs="Times New Roman"/>
          <w:kern w:val="2"/>
          <w:sz w:val="32"/>
          <w:szCs w:val="32"/>
        </w:rPr>
      </w:pPr>
      <w:r>
        <w:rPr>
          <w:rFonts w:hint="eastAsia" w:ascii="Times New Roman" w:hAnsi="Times New Roman" w:cs="Times New Roman"/>
          <w:kern w:val="2"/>
          <w:sz w:val="36"/>
          <w:szCs w:val="36"/>
        </w:rPr>
        <w:t>第</w:t>
      </w:r>
      <w:r>
        <w:rPr>
          <w:rFonts w:hint="eastAsia" w:ascii="Times New Roman" w:hAnsi="Times New Roman" w:cs="Times New Roman"/>
          <w:kern w:val="2"/>
          <w:sz w:val="36"/>
          <w:szCs w:val="36"/>
          <w:lang w:val="en-US" w:eastAsia="zh-CN"/>
        </w:rPr>
        <w:t>18</w:t>
      </w:r>
      <w:r>
        <w:rPr>
          <w:rFonts w:hint="eastAsia" w:ascii="Times New Roman" w:hAnsi="Times New Roman" w:cs="Times New Roman"/>
          <w:kern w:val="2"/>
          <w:sz w:val="36"/>
          <w:szCs w:val="36"/>
        </w:rPr>
        <w:t xml:space="preserve">期 </w:t>
      </w:r>
    </w:p>
    <w:p>
      <w:pPr>
        <w:pStyle w:val="4"/>
        <w:keepNext w:val="0"/>
        <w:keepLines w:val="0"/>
        <w:pageBreakBefore w:val="0"/>
        <w:kinsoku/>
        <w:wordWrap/>
        <w:overflowPunct/>
        <w:topLinePunct w:val="0"/>
        <w:autoSpaceDE/>
        <w:autoSpaceDN/>
        <w:bidi w:val="0"/>
        <w:adjustRightInd/>
        <w:snapToGrid/>
        <w:spacing w:line="576" w:lineRule="atLeast"/>
        <w:jc w:val="center"/>
        <w:textAlignment w:val="auto"/>
        <w:rPr>
          <w:rFonts w:ascii="Times New Roman" w:hAnsi="Times New Roman" w:cs="Times New Roman"/>
          <w:kern w:val="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_GBK" w:hAnsi="方正小标宋_GBK" w:eastAsia="方正小标宋_GBK" w:cs="方正小标宋_GBK"/>
          <w:sz w:val="44"/>
          <w:szCs w:val="44"/>
          <w:u w:val="none"/>
          <w:lang w:eastAsia="zh-CN"/>
        </w:rPr>
      </w:pPr>
      <w:r>
        <w:rPr>
          <w:rFonts w:hint="eastAsia" w:ascii="仿宋_GB2312" w:hAnsi="仿宋_GB2312" w:eastAsia="仿宋_GB2312" w:cs="仿宋_GB2312"/>
          <w:sz w:val="32"/>
          <w:szCs w:val="32"/>
          <w:u w:val="single"/>
          <w:lang w:val="en-US" w:eastAsia="zh-CN"/>
        </w:rPr>
        <w:t>林周县林周县交通运输局             2021年9月18日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u w:val="none"/>
          <w:lang w:eastAsia="zh-CN"/>
        </w:rPr>
      </w:pPr>
      <w:r>
        <w:rPr>
          <w:rFonts w:hint="eastAsia" w:ascii="方正小标宋_GBK" w:hAnsi="方正小标宋_GBK" w:eastAsia="方正小标宋_GBK" w:cs="方正小标宋_GBK"/>
          <w:sz w:val="44"/>
          <w:szCs w:val="44"/>
          <w:u w:val="none"/>
          <w:lang w:eastAsia="zh-CN"/>
        </w:rPr>
        <w:t>林周县交通运输局组织综合行政执法部门联合开展货运车辆超限超载问题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u w:val="none"/>
          <w:lang w:eastAsia="zh-CN"/>
        </w:rPr>
      </w:pPr>
      <w:r>
        <w:rPr>
          <w:rFonts w:hint="eastAsia" w:ascii="方正小标宋_GBK" w:hAnsi="方正小标宋_GBK" w:eastAsia="方正小标宋_GBK" w:cs="方正小标宋_GBK"/>
          <w:sz w:val="44"/>
          <w:szCs w:val="44"/>
          <w:u w:val="none"/>
          <w:lang w:eastAsia="zh-CN"/>
        </w:rPr>
        <w:t>集中整治行动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drawing>
          <wp:anchor distT="0" distB="0" distL="114300" distR="114300" simplePos="0" relativeHeight="251658240" behindDoc="1" locked="0" layoutInCell="1" allowOverlap="1">
            <wp:simplePos x="0" y="0"/>
            <wp:positionH relativeFrom="column">
              <wp:posOffset>54610</wp:posOffset>
            </wp:positionH>
            <wp:positionV relativeFrom="paragraph">
              <wp:posOffset>1453515</wp:posOffset>
            </wp:positionV>
            <wp:extent cx="5147310" cy="2496820"/>
            <wp:effectExtent l="0" t="0" r="15240" b="17780"/>
            <wp:wrapTight wrapText="bothSides">
              <wp:wrapPolygon>
                <wp:start x="0" y="0"/>
                <wp:lineTo x="0" y="21424"/>
                <wp:lineTo x="21504" y="21424"/>
                <wp:lineTo x="21504" y="0"/>
                <wp:lineTo x="0" y="0"/>
              </wp:wrapPolygon>
            </wp:wrapTight>
            <wp:docPr id="1" name="图片 1" descr="131235aedd66789f52321cb0b96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1235aedd66789f52321cb0b9682b0"/>
                    <pic:cNvPicPr>
                      <a:picLocks noChangeAspect="1"/>
                    </pic:cNvPicPr>
                  </pic:nvPicPr>
                  <pic:blipFill>
                    <a:blip r:embed="rId4"/>
                    <a:stretch>
                      <a:fillRect/>
                    </a:stretch>
                  </pic:blipFill>
                  <pic:spPr>
                    <a:xfrm>
                      <a:off x="0" y="0"/>
                      <a:ext cx="5147310" cy="2496820"/>
                    </a:xfrm>
                    <a:prstGeom prst="rect">
                      <a:avLst/>
                    </a:prstGeom>
                  </pic:spPr>
                </pic:pic>
              </a:graphicData>
            </a:graphic>
          </wp:anchor>
        </w:drawing>
      </w:r>
      <w:r>
        <w:rPr>
          <w:rFonts w:hint="eastAsia" w:ascii="仿宋_GB2312" w:hAnsi="仿宋_GB2312" w:eastAsia="仿宋_GB2312" w:cs="仿宋_GB2312"/>
          <w:sz w:val="32"/>
          <w:szCs w:val="32"/>
          <w:u w:val="none"/>
          <w:lang w:val="en-US" w:eastAsia="zh-CN"/>
        </w:rPr>
        <w:t>近期收到农牧民群众举报，由于中凯矿业公司运输车队车辆超载超限运输矿物，导致所经县道109线局部出现道路破损情况，我局于9月18日组织县市场监管局、县自然资源局、县城市管理局、县应急管理局，县交警大队等各执法部门对车辆超限超载问题开展联合监督检查。</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drawing>
          <wp:anchor distT="0" distB="0" distL="114300" distR="114300" simplePos="0" relativeHeight="251659264" behindDoc="0" locked="0" layoutInCell="1" allowOverlap="1">
            <wp:simplePos x="0" y="0"/>
            <wp:positionH relativeFrom="column">
              <wp:posOffset>53975</wp:posOffset>
            </wp:positionH>
            <wp:positionV relativeFrom="paragraph">
              <wp:posOffset>4533900</wp:posOffset>
            </wp:positionV>
            <wp:extent cx="5273040" cy="2164715"/>
            <wp:effectExtent l="0" t="0" r="3810" b="6985"/>
            <wp:wrapSquare wrapText="bothSides"/>
            <wp:docPr id="2" name="图片 2" descr="cc347df17118f87fad14758e4b751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c347df17118f87fad14758e4b7518d"/>
                    <pic:cNvPicPr>
                      <a:picLocks noChangeAspect="1"/>
                    </pic:cNvPicPr>
                  </pic:nvPicPr>
                  <pic:blipFill>
                    <a:blip r:embed="rId5"/>
                    <a:stretch>
                      <a:fillRect/>
                    </a:stretch>
                  </pic:blipFill>
                  <pic:spPr>
                    <a:xfrm>
                      <a:off x="0" y="0"/>
                      <a:ext cx="5273040" cy="2164715"/>
                    </a:xfrm>
                    <a:prstGeom prst="rect">
                      <a:avLst/>
                    </a:prstGeom>
                  </pic:spPr>
                </pic:pic>
              </a:graphicData>
            </a:graphic>
          </wp:anchor>
        </w:drawing>
      </w:r>
      <w:r>
        <w:rPr>
          <w:rFonts w:hint="eastAsia" w:ascii="仿宋_GB2312" w:hAnsi="仿宋_GB2312" w:eastAsia="仿宋_GB2312" w:cs="仿宋_GB2312"/>
          <w:sz w:val="32"/>
          <w:szCs w:val="32"/>
          <w:u w:val="none"/>
          <w:lang w:val="en-US" w:eastAsia="zh-CN"/>
        </w:rPr>
        <w:t>通过召集中凯矿业负责人、运输车队驾驶员进行现场协调解决，会上各相关执法部门提出了各自领域意见建议：县市场监管局对参会公司负责人及运输车队驾驶员强调安全生产工作的重要性和必要性，加强安全生产工作力度，要求必须按照安全生产相关法律法规开展工作；县自然资源局要求中凯矿业必须从源头解决超载超限问题，严格开展拉矿期间安全管理工作，禁止超限超载车辆放行，同时要求运输车辆驾驶员必须严格按照道路交通相关法律法规及运输矿石车辆实际承载量，确保运输车辆不得超载超重；县交通运输局、县交警大队对中凯矿业负责人、运输车队驾驶员宣讲《行政处罚法》、《公路法》、《超限运输车辆行驶公路管理规定》等相关法律法规，并分别下发运输车辆超载超限违规整改通知书，要求中凯矿业尽快采取有效措施，将受破损道路及时恢复，针对以上问题，要求在15日内整改到位，到截止日期我局将再次检查整改情况，逾期整改不到位的，我局将依法进行行政处罚。</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通过此次专项整治，有力遏制了超载超限问题，取得了阶段性的成果。在下一步工作中，我局将进一步加强巡逻，加大检查力度，严厉打击超限超载行为，全力保障道路运输市场的健康发展，为全县农牧民群众出行提供安全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sz w:val="32"/>
          <w:szCs w:val="32"/>
          <w:u w:val="single"/>
          <w:lang w:val="en-US" w:eastAsia="zh-CN"/>
        </w:rPr>
      </w:pPr>
    </w:p>
    <w:p>
      <w:pPr>
        <w:keepNext w:val="0"/>
        <w:keepLines w:val="0"/>
        <w:pageBreakBefore w:val="0"/>
        <w:kinsoku/>
        <w:wordWrap/>
        <w:overflowPunct/>
        <w:topLinePunct w:val="0"/>
        <w:autoSpaceDE/>
        <w:autoSpaceDN/>
        <w:bidi w:val="0"/>
        <w:adjustRightInd/>
        <w:snapToGrid/>
        <w:spacing w:line="576" w:lineRule="atLeast"/>
        <w:textAlignment w:val="auto"/>
        <w:rPr>
          <w:rFonts w:hint="default" w:ascii="仿宋" w:hAnsi="仿宋" w:eastAsia="仿宋"/>
          <w:color w:val="222222"/>
          <w:sz w:val="32"/>
          <w:szCs w:val="32"/>
          <w:u w:val="single"/>
          <w:lang w:val="en-US" w:eastAsia="zh-CN"/>
        </w:rPr>
      </w:pPr>
      <w:r>
        <w:rPr>
          <w:rFonts w:hint="eastAsia" w:ascii="仿宋" w:hAnsi="仿宋" w:eastAsia="仿宋"/>
          <w:color w:val="222222"/>
          <w:sz w:val="32"/>
          <w:szCs w:val="32"/>
        </w:rPr>
        <w:t>报送：</w:t>
      </w:r>
      <w:r>
        <w:rPr>
          <w:rFonts w:hint="eastAsia" w:ascii="仿宋" w:hAnsi="仿宋" w:eastAsia="仿宋"/>
          <w:color w:val="222222"/>
          <w:sz w:val="32"/>
          <w:szCs w:val="32"/>
          <w:u w:val="single"/>
        </w:rPr>
        <w:t>县委办、</w:t>
      </w:r>
      <w:r>
        <w:rPr>
          <w:rFonts w:hint="eastAsia" w:ascii="仿宋" w:hAnsi="仿宋" w:eastAsia="仿宋"/>
          <w:color w:val="222222"/>
          <w:sz w:val="32"/>
          <w:szCs w:val="32"/>
          <w:u w:val="single"/>
          <w:lang w:eastAsia="zh-CN"/>
        </w:rPr>
        <w:t>县</w:t>
      </w:r>
      <w:r>
        <w:rPr>
          <w:rFonts w:hint="eastAsia" w:ascii="仿宋" w:hAnsi="仿宋" w:eastAsia="仿宋"/>
          <w:color w:val="222222"/>
          <w:sz w:val="32"/>
          <w:szCs w:val="32"/>
          <w:u w:val="single"/>
        </w:rPr>
        <w:t>政府办、</w:t>
      </w:r>
      <w:r>
        <w:rPr>
          <w:rFonts w:hint="eastAsia" w:ascii="仿宋" w:hAnsi="仿宋" w:eastAsia="仿宋"/>
          <w:color w:val="222222"/>
          <w:sz w:val="32"/>
          <w:szCs w:val="32"/>
          <w:u w:val="single"/>
          <w:lang w:eastAsia="zh-CN"/>
        </w:rPr>
        <w:t>县政协办、县人大办、县</w:t>
      </w:r>
      <w:r>
        <w:rPr>
          <w:rFonts w:hint="eastAsia" w:ascii="仿宋" w:hAnsi="仿宋" w:eastAsia="仿宋"/>
          <w:color w:val="222222"/>
          <w:sz w:val="32"/>
          <w:szCs w:val="32"/>
          <w:u w:val="single"/>
        </w:rPr>
        <w:t>宣传部</w:t>
      </w:r>
      <w:r>
        <w:rPr>
          <w:rFonts w:hint="eastAsia" w:ascii="仿宋" w:hAnsi="仿宋" w:eastAsia="仿宋"/>
          <w:color w:val="222222"/>
          <w:sz w:val="32"/>
          <w:szCs w:val="32"/>
          <w:u w:val="single"/>
          <w:lang w:eastAsia="zh-CN"/>
        </w:rPr>
        <w:t>。</w:t>
      </w:r>
      <w:r>
        <w:rPr>
          <w:rFonts w:hint="eastAsia" w:ascii="仿宋" w:hAnsi="仿宋" w:eastAsia="仿宋"/>
          <w:color w:val="222222"/>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76" w:lineRule="atLeast"/>
        <w:ind w:left="1280" w:hanging="1280" w:hangingChars="400"/>
        <w:textAlignment w:val="auto"/>
        <w:rPr>
          <w:rFonts w:hint="eastAsia" w:ascii="仿宋" w:hAnsi="仿宋" w:eastAsia="仿宋"/>
          <w:color w:val="222222"/>
          <w:w w:val="95"/>
          <w:sz w:val="32"/>
          <w:szCs w:val="32"/>
          <w:u w:val="single"/>
          <w:lang w:val="en-US" w:eastAsia="zh-CN"/>
        </w:rPr>
      </w:pPr>
      <w:r>
        <w:rPr>
          <w:rFonts w:hint="eastAsia" w:ascii="仿宋" w:hAnsi="仿宋" w:eastAsia="仿宋"/>
          <w:color w:val="222222"/>
          <w:sz w:val="32"/>
          <w:szCs w:val="32"/>
          <w:lang w:val="en-US" w:eastAsia="zh-CN"/>
        </w:rPr>
        <w:t>抄送：</w:t>
      </w:r>
      <w:r>
        <w:rPr>
          <w:rFonts w:hint="eastAsia" w:ascii="仿宋" w:hAnsi="仿宋" w:eastAsia="仿宋"/>
          <w:color w:val="222222"/>
          <w:w w:val="95"/>
          <w:sz w:val="32"/>
          <w:szCs w:val="32"/>
          <w:u w:val="single"/>
          <w:lang w:eastAsia="zh-CN"/>
        </w:rPr>
        <w:t>县应急管理局、县自然资源局、县</w:t>
      </w:r>
      <w:r>
        <w:rPr>
          <w:rFonts w:hint="eastAsia" w:ascii="仿宋" w:hAnsi="仿宋" w:eastAsia="仿宋"/>
          <w:color w:val="222222"/>
          <w:w w:val="95"/>
          <w:sz w:val="32"/>
          <w:szCs w:val="32"/>
          <w:u w:val="single"/>
          <w:lang w:val="en-US" w:eastAsia="zh-CN"/>
        </w:rPr>
        <w:t>扫黑办、</w:t>
      </w:r>
      <w:r>
        <w:rPr>
          <w:rFonts w:hint="eastAsia" w:ascii="仿宋" w:hAnsi="仿宋" w:eastAsia="仿宋"/>
          <w:color w:val="222222"/>
          <w:w w:val="95"/>
          <w:sz w:val="32"/>
          <w:szCs w:val="32"/>
          <w:u w:val="single"/>
          <w:lang w:eastAsia="zh-CN"/>
        </w:rPr>
        <w:t>县交警大队、</w:t>
      </w:r>
      <w:r>
        <w:rPr>
          <w:rFonts w:hint="eastAsia" w:ascii="仿宋" w:hAnsi="仿宋" w:eastAsia="仿宋"/>
          <w:color w:val="222222"/>
          <w:w w:val="95"/>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76" w:lineRule="atLeast"/>
        <w:ind w:left="1278" w:leftChars="456" w:hanging="320" w:hangingChars="100"/>
        <w:textAlignment w:val="auto"/>
        <w:rPr>
          <w:rFonts w:hint="eastAsia" w:ascii="仿宋" w:hAnsi="仿宋" w:eastAsia="仿宋"/>
          <w:color w:val="222222"/>
          <w:sz w:val="32"/>
          <w:szCs w:val="32"/>
          <w:u w:val="single"/>
          <w:lang w:eastAsia="zh-CN"/>
        </w:rPr>
      </w:pPr>
      <w:r>
        <w:rPr>
          <w:rFonts w:hint="eastAsia" w:ascii="仿宋" w:hAnsi="仿宋" w:eastAsia="仿宋"/>
          <w:color w:val="222222"/>
          <w:sz w:val="32"/>
          <w:szCs w:val="32"/>
          <w:u w:val="single"/>
          <w:lang w:eastAsia="zh-CN"/>
        </w:rPr>
        <w:t>县综合执法大队、县委书记高军、人大主任格旦次仁、</w:t>
      </w:r>
    </w:p>
    <w:p>
      <w:pPr>
        <w:keepNext w:val="0"/>
        <w:keepLines w:val="0"/>
        <w:pageBreakBefore w:val="0"/>
        <w:kinsoku/>
        <w:wordWrap/>
        <w:overflowPunct/>
        <w:topLinePunct w:val="0"/>
        <w:autoSpaceDE/>
        <w:autoSpaceDN/>
        <w:bidi w:val="0"/>
        <w:adjustRightInd/>
        <w:snapToGrid/>
        <w:spacing w:line="576" w:lineRule="atLeast"/>
        <w:ind w:left="1278" w:leftChars="456" w:hanging="320" w:hangingChars="100"/>
        <w:textAlignment w:val="auto"/>
        <w:rPr>
          <w:rFonts w:hint="eastAsia" w:ascii="仿宋" w:hAnsi="仿宋" w:eastAsia="仿宋"/>
          <w:color w:val="222222"/>
          <w:sz w:val="32"/>
          <w:szCs w:val="32"/>
          <w:u w:val="single"/>
          <w:lang w:eastAsia="zh-CN"/>
        </w:rPr>
      </w:pPr>
      <w:r>
        <w:rPr>
          <w:rFonts w:hint="eastAsia" w:ascii="仿宋" w:hAnsi="仿宋" w:eastAsia="仿宋"/>
          <w:color w:val="222222"/>
          <w:sz w:val="32"/>
          <w:szCs w:val="32"/>
          <w:u w:val="single"/>
          <w:lang w:eastAsia="zh-CN"/>
        </w:rPr>
        <w:t>常务副书记、县政府常务副县长韦国岭、政府副县长</w:t>
      </w:r>
    </w:p>
    <w:p>
      <w:pPr>
        <w:keepNext w:val="0"/>
        <w:keepLines w:val="0"/>
        <w:pageBreakBefore w:val="0"/>
        <w:kinsoku/>
        <w:wordWrap/>
        <w:overflowPunct/>
        <w:topLinePunct w:val="0"/>
        <w:autoSpaceDE/>
        <w:autoSpaceDN/>
        <w:bidi w:val="0"/>
        <w:adjustRightInd/>
        <w:snapToGrid/>
        <w:spacing w:line="576" w:lineRule="atLeast"/>
        <w:ind w:left="1278" w:leftChars="456" w:hanging="320" w:hangingChars="100"/>
        <w:textAlignment w:val="auto"/>
        <w:rPr>
          <w:rFonts w:hint="default" w:ascii="仿宋" w:hAnsi="仿宋" w:eastAsia="仿宋"/>
          <w:color w:val="222222"/>
          <w:sz w:val="32"/>
          <w:szCs w:val="32"/>
          <w:u w:val="single"/>
          <w:lang w:val="en-US" w:eastAsia="zh-CN"/>
        </w:rPr>
      </w:pPr>
      <w:r>
        <w:rPr>
          <w:rFonts w:hint="eastAsia" w:ascii="仿宋" w:hAnsi="仿宋" w:eastAsia="仿宋"/>
          <w:color w:val="222222"/>
          <w:sz w:val="32"/>
          <w:szCs w:val="32"/>
          <w:u w:val="single"/>
          <w:lang w:eastAsia="zh-CN"/>
        </w:rPr>
        <w:t>张刚强。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A4733"/>
    <w:rsid w:val="13F93CE4"/>
    <w:rsid w:val="16EA006E"/>
    <w:rsid w:val="29FC68F8"/>
    <w:rsid w:val="435D48F0"/>
    <w:rsid w:val="469949D8"/>
    <w:rsid w:val="4BD368E0"/>
    <w:rsid w:val="54714B5B"/>
    <w:rsid w:val="76342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2021-09-18T10:12:00Z</dcterms:created>
  <dc:creator>Administrator</dc:creator>
  <cp:lastModifiedBy>Administrator</cp:lastModifiedBy>
  <cp:lastPrinted>2021-09-22T04:21:00Z</cp:lastPrinted>
  <dcterms:modified xsi:type="dcterms:W3CDTF">2021-09-24T03:19:26Z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